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"http://csvsternberk.wbs.cz/navody/apiguard.pdf" \l "page=1" \o "Strana 1" </w:instrText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"http://csvsternberk.wbs.cz/navody/apiguard.pdf" \l "page=2" \o "Strana 2" </w:instrText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"http://csvsternberk.wbs.cz/navody/apiguard.pdf" \l "page=3" \o "Strana 3" </w:instrText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"http://csvsternberk.wbs.cz/navody/apiguard.pdf" \l "page=4" \o "Strana 4" </w:instrText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"http://csvsternberk.wbs.cz/navody/apiguard.pdf" \l "page=5" \o "Strana 5" </w:instrText>
      </w: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94E2A" w:rsidRPr="00A94E2A" w:rsidRDefault="00A94E2A" w:rsidP="00A9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E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4E2A">
        <w:rPr>
          <w:rFonts w:ascii="Arial" w:eastAsia="Times New Roman" w:hAnsi="Arial" w:cs="Arial"/>
          <w:sz w:val="18"/>
          <w:szCs w:val="18"/>
          <w:lang w:eastAsia="cs-CZ"/>
        </w:rPr>
        <w:t>1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SOUHRN ÚDAJŮ O PŘÍPRAVKU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A94E2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APIGUARD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4E2A">
        <w:rPr>
          <w:rFonts w:ascii="Arial" w:eastAsia="Times New Roman" w:hAnsi="Arial" w:cs="Arial"/>
          <w:sz w:val="18"/>
          <w:szCs w:val="18"/>
          <w:lang w:eastAsia="cs-CZ"/>
        </w:rPr>
        <w:t>2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NÁZEV VETERINÁRNÍHO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LÉČIVÉHO PŘÍPRAVKU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APIGUARD gel (25%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Thymolum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>) pro podání ve včelím úlu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Vyhrazený veterinární léčivý přípravek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2.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KVALITATIVNÍ A KVANT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ITATIVNÍ SLOŽENÍ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Thymolum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12,5 g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Úplný seznam pomocných látek viz bod 6.1.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3. LÉKOVÁ FORMA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Gel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Lehce opalizující, bezbarvý až narůžovělý granulovaný gel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 KLINICKÉ ÚDAJE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4.1 Cílové druhy zvířat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Včela medonosná (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Apis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mellifera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4.2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Indikace s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upřesněním pro cílový druh zvířat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Léčba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varroázy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způsobené roztočem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Varroa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destructor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4.3 Kontraindikace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Nejsou známy.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4.4 Zvláštní upozornění pro každý cílový druh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Je nutné dbát na to, aby bylo zajištěno dodržení doporučeného dávkování, neboť nesprávné dávkování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by mohlo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mít škodlivý účinek na včelstvo.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4.5 Zvláštní opatření pro použití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i) Zvláštní opatření pro použití u zvířat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Aplikaci neprovádějte během snůšky, aby bylo zabráněno možnému nepříznivému ovlivnění chuti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medu.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Přípravek lze aplikovat ihned po vyjmutí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medníků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Přípravek nepoužívejte, jestliže je očekávaná maximální denní teplota během aplikace přípravku nižší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než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15°C nebo pokud je aktivita včelstva velmi nízká nebo pokud teplota přesahuje 40°C.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Před aplikací přípravku sdružte slabá včelstva.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Všechna včelstva ve včelíně by měla být ošetřena současně.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ii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Zvláštní opatření určené osobám, které podávají veterinární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léčivý přípravek zvířatům.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důsledku možného výskytu kontaktní dermatitidy a podráždění kůže a očí je nutné se vyhnout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přímému kontaktu kůže a očí s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přípravkem.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Při nakládání s přípravkem používejte společně s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běžnými ochrannými prostředky i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nepro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pustné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rukavice.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případě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zasažení kůže postiženou oblast umyjte důkladně mýdlem a vodou.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Při zasažení očí vypláchněte oči důkladně velkým množstvím čisté tekoucí vody, vyhledejte lékařskou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pomoc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a ukažte etiketu praktickému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lékaři.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4E2A">
        <w:rPr>
          <w:rFonts w:ascii="Arial" w:eastAsia="Times New Roman" w:hAnsi="Arial" w:cs="Arial"/>
          <w:sz w:val="18"/>
          <w:szCs w:val="18"/>
          <w:lang w:eastAsia="cs-CZ"/>
        </w:rPr>
        <w:t>3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Po ukončení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aplikac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e přípravku si umyjte ruce mýdlem a vodou. Materiál, který byl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kontaktu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s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gelem omyjte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vodou. .</w:t>
      </w:r>
      <w:proofErr w:type="gram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4.6 Nežádoucí účinky (frekvence a závažnost)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Během léčby může dojít k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mírnému neklidu včelstva.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Při vysokých teplotách může sporadicky během léčby dojít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k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mírnému snížení počtu mladého plodu;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jedná se však o přechodný jev, který nemá žádný vliv na vývoj včelstva.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4.7 Použití v průběhu březosti, laktace nebo snášky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Neuplatňuje se.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4.8 Interakce s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dalšími léčivými přípravky a další formy interakce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Nejsou známy.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4.9 Podávané množství a způsob podání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Pro aplikaci do včelího úlu: dvě aplikace 50 g gelu na včelstvo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odstupu 2 týdnů.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Maximálně dvě aplikace ročně.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Způsob podání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Otevřete úl. Odstraňte ochrannou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fόlii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misky, ale ponechte jeden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kone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c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fόlie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přilepený k misce.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Misku umístěte doprostřed na plodové rámky tak, aby byla strana s gelem nahoře.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Ujistěte se, že je mezi horní částí misky a krycí deskou úlu volný prostor o velikosti nejméně 0,5 cm.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Zavřete úl. Po dvou týdnech vyměňte za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dodrže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ní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shodných pokynů první misku za novou.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Ponechejte přípravek ve včelstvu, dokud nebude miska prázdná. Při nasazování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medníků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včelstev přípravek vyjměte.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 přípravku se zvýší, jestliže se přípravek použije koncem léta po ukončení snůšky (když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ochází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k poklesu počtu přítomného včelího plodu). V případě silného zamoření může být však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přípravek použit také na jaře, při teplotách nad 15°C.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Účinnost přípravku se může u jednotlivých včelstev lišit v závislosti na charakteru aplikace.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Apiguard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by měl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být proto použit v kombinaci s jinými přípravky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rámci ochranných a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zdolávacích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opatření a je nutné pravidelně sledovat spad roztočů. Jestliže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průběhu následující zimy nebo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jara byl zaznamenán další významný nárůst spadu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roztočů , doporučuje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se během zimy nebo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jara provést ještě další jiná ošetření proti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varroáze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4.10 Předávkování (symptomy, první pomoc,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antidota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>), pokud je to nutné.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Podání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vyšší dávky, než té, která je doporučená (50 g gelu na jednu aplikaci odpovídající 12,5 g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thymolu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), by mohlo způsobit poruchy chování včelstva (neklid, unikání či zvýšení úhynu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včelstvu).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případě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předávkování odstraňte nadměrné množství přípravku z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vč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elstva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4.11 Ochranné lhůty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Med: 0 dní.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Nepoužívejte během období snůšky medu.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5. FARMAKOLOGICKÉ VLASTNOSTI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Farmakoterapeutická skupina: jiná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ektoparazitika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pro lokální aplikaci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ATC Vet.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kόd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: QP53AX22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4E2A">
        <w:rPr>
          <w:rFonts w:ascii="Arial" w:eastAsia="Times New Roman" w:hAnsi="Arial" w:cs="Arial"/>
          <w:sz w:val="18"/>
          <w:szCs w:val="18"/>
          <w:lang w:eastAsia="cs-CZ"/>
        </w:rPr>
        <w:t>4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5.1 Farmakodynamické vlastnosti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Thymol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má akaricidní účinek. Přesný mechanizmus působení není ovšem zcela znám. Na roztoče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působí přímo pomocí inhalace a kontaktu.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Denaturace bílkovin je jedním z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pravděpodobných mechanizmů působení na roztoče.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5.2 Farmakokinetické údaje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Předpokládá se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, že 2/3 účinku jsou dosaženy inhalací a 1/3 přímým kontaktem prostřednictvím včel.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Relativní podíl obou cest se však může lišit v důsledku teploty a aktivity včel.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6. FARMACEUTICKÉ ÚDAJE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6.1 Seznam pomocných látek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Karbomer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Trolamin</w:t>
      </w:r>
      <w:proofErr w:type="spell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Čištěná voda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6.2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Inkompatibility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Neuplatňuje se.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6.3 Doba použitelnosti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Doba použitelnosti veterinárního léčivého přípravku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neporušeném</w:t>
      </w:r>
      <w:proofErr w:type="gram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obalu:3 roky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6.4. Zvláštní opatření pro uchovávání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Uchovávejte při teplotě do 30°C.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Chraňte před mrazem.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Uchovávejte v původním neotevřeném balení.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Chraňte před přímým slunečním zářením.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Přípravek neuchovávejte v blízkosti pesticidů nebo jiných chemických látek, které by mohly přípravek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kontaminovat.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Uchovávejte odděleně od potravin.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6.5 Druh a složení v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nitřního obalu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Druh vnitřního obalu: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*Hliníková miska.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*Hliníkové víčko.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Velikost balení: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*Krabička s 10 miskami 50 g gelu.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6.6 Zvláštní opatření pro </w:t>
      </w: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zneškod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ˇování nepoužitého veterinárního léčivého přípravku nebo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odpadu, který pochází z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tohoto pří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pravku</w:t>
      </w:r>
      <w:proofErr w:type="spellEnd"/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94E2A">
        <w:rPr>
          <w:rFonts w:ascii="Arial" w:eastAsia="Times New Roman" w:hAnsi="Arial" w:cs="Arial"/>
          <w:sz w:val="26"/>
          <w:szCs w:val="26"/>
          <w:lang w:eastAsia="cs-CZ"/>
        </w:rPr>
        <w:t xml:space="preserve">Všechen nepoužitý veterinární léčivý přípravek nebo odpad, který pochází z tohoto přípravku,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94E2A">
        <w:rPr>
          <w:rFonts w:ascii="Arial" w:eastAsia="Times New Roman" w:hAnsi="Arial" w:cs="Arial"/>
          <w:sz w:val="26"/>
          <w:szCs w:val="26"/>
          <w:lang w:eastAsia="cs-CZ"/>
        </w:rPr>
        <w:t xml:space="preserve">musí být likvidován podle místních právních předpisů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DRŽITEL ROZHODNUTÍ O REGISTRACI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VITA (EUROPE) LIMITED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21/23 WOTE STREET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BASINGSTOKE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94E2A">
        <w:rPr>
          <w:rFonts w:ascii="Arial" w:eastAsia="Times New Roman" w:hAnsi="Arial" w:cs="Arial"/>
          <w:sz w:val="18"/>
          <w:szCs w:val="18"/>
          <w:lang w:eastAsia="cs-CZ"/>
        </w:rPr>
        <w:t>5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HAMPSHIRE RG21 7NE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VELKÁ BRITÁNIE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8.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REGISTRAČNÍ </w:t>
      </w:r>
      <w:proofErr w:type="gramStart"/>
      <w:r w:rsidRPr="00A94E2A">
        <w:rPr>
          <w:rFonts w:ascii="Arial" w:eastAsia="Times New Roman" w:hAnsi="Arial" w:cs="Arial"/>
          <w:sz w:val="24"/>
          <w:szCs w:val="24"/>
          <w:lang w:eastAsia="cs-CZ"/>
        </w:rPr>
        <w:t>ČÍSLO(A)</w:t>
      </w:r>
      <w:proofErr w:type="gramEnd"/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99/033/10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-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C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9.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DATUM REGISTRACE/ PR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ODLOUŽENÍ REGISTRACE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28. 7. 2010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 xml:space="preserve">10. 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DATUM REVIZE TEXTU</w:t>
      </w:r>
    </w:p>
    <w:p w:rsidR="00A94E2A" w:rsidRPr="00A94E2A" w:rsidRDefault="00A94E2A" w:rsidP="00A94E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94E2A">
        <w:rPr>
          <w:rFonts w:ascii="Arial" w:eastAsia="Times New Roman" w:hAnsi="Arial" w:cs="Arial"/>
          <w:sz w:val="24"/>
          <w:szCs w:val="24"/>
          <w:lang w:eastAsia="cs-CZ"/>
        </w:rPr>
        <w:t>květen 2010</w:t>
      </w:r>
    </w:p>
    <w:p w:rsidR="00CD5B71" w:rsidRDefault="00CD5B71"/>
    <w:sectPr w:rsidR="00CD5B71" w:rsidSect="00CD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E2A"/>
    <w:rsid w:val="00A94E2A"/>
    <w:rsid w:val="00C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Apis</cp:lastModifiedBy>
  <cp:revision>1</cp:revision>
  <dcterms:created xsi:type="dcterms:W3CDTF">2017-05-10T10:47:00Z</dcterms:created>
  <dcterms:modified xsi:type="dcterms:W3CDTF">2017-05-10T10:48:00Z</dcterms:modified>
</cp:coreProperties>
</file>